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CD" w:rsidRPr="00AB5ACD" w:rsidRDefault="004F0995" w:rsidP="00AB5ACD">
      <w:pPr>
        <w:spacing w:after="0" w:line="360" w:lineRule="auto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noProof/>
          <w:sz w:val="48"/>
          <w:szCs w:val="4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-300990</wp:posOffset>
            </wp:positionV>
            <wp:extent cx="1139190" cy="1314450"/>
            <wp:effectExtent l="19050" t="0" r="3810" b="0"/>
            <wp:wrapNone/>
            <wp:docPr id="8" name="Рисунок 1" descr="C:\Users\User\Downloads\1000207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00020737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48"/>
          <w:szCs w:val="4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-358140</wp:posOffset>
            </wp:positionV>
            <wp:extent cx="6819900" cy="9925050"/>
            <wp:effectExtent l="19050" t="0" r="0" b="0"/>
            <wp:wrapNone/>
            <wp:docPr id="7" name="Рисунок 1" descr="C:\Users\User\Desktop\Работа ДОУ\фоны\1617290786_44-p-krasivii-fon-dlya-teksta-odnotonnii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 ДОУ\фоны\1617290786_44-p-krasivii-fon-dlya-teksta-odnotonnii-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92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5ACD" w:rsidRPr="00AB5ACD">
        <w:rPr>
          <w:rFonts w:ascii="Times New Roman" w:hAnsi="Times New Roman" w:cs="Times New Roman"/>
          <w:b/>
          <w:i/>
          <w:sz w:val="48"/>
          <w:szCs w:val="48"/>
        </w:rPr>
        <w:t>Ребёнок и карманные деньги</w:t>
      </w:r>
    </w:p>
    <w:p w:rsidR="00AB5ACD" w:rsidRPr="00AB5ACD" w:rsidRDefault="00AB5ACD" w:rsidP="00AB5ACD">
      <w:pPr>
        <w:spacing w:after="0" w:line="360" w:lineRule="auto"/>
        <w:rPr>
          <w:rFonts w:ascii="Times New Roman" w:hAnsi="Times New Roman" w:cs="Times New Roman"/>
          <w:b/>
          <w:i/>
          <w:sz w:val="48"/>
          <w:szCs w:val="48"/>
        </w:rPr>
      </w:pPr>
      <w:r w:rsidRPr="00AB5ACD">
        <w:rPr>
          <w:rFonts w:ascii="Times New Roman" w:hAnsi="Times New Roman" w:cs="Times New Roman"/>
          <w:b/>
          <w:i/>
          <w:sz w:val="48"/>
          <w:szCs w:val="48"/>
        </w:rPr>
        <w:t>Консультация для родителей</w:t>
      </w:r>
    </w:p>
    <w:p w:rsidR="00E01EF0" w:rsidRPr="003B5542" w:rsidRDefault="00E01EF0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В нашей стране ответственность человека за собственные решения в финансовой сфере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стала особенно актуальной чуть более 20 лет назад, и до сих пор для существенной части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людей взаимосвязь между текущими действиями и собственной финансовой стабильностью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остается неочевидной. В России по-прежнему обучение обращению с финансами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происходит, как правило, в момент появления первой работы и собственного заработка. Для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каждого человека это свой возраст, который колеблется в диапазоне 16-20 лет.</w:t>
      </w:r>
    </w:p>
    <w:p w:rsidR="00E01EF0" w:rsidRPr="003B5542" w:rsidRDefault="00E01EF0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Но обучать детей основам финансовой грамотности можно гораздо раньше! Самый простой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и эффективный инструмент, доступный каждому родителю — это карманные деньги, о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которых и пойдет речь сегодня.</w:t>
      </w:r>
    </w:p>
    <w:p w:rsidR="00506454" w:rsidRDefault="00E01EF0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Вот несколько советов по построению взаимоотношений с вашим ребенком в финансовой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сфере, которые позволят ему впоследствии ощущать себя максимально комфортно при</w:t>
      </w:r>
      <w:r w:rsidR="003B5542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взаимодействии с деньгами.</w:t>
      </w:r>
    </w:p>
    <w:p w:rsidR="00AB5ACD" w:rsidRPr="003B5542" w:rsidRDefault="00AB5ACD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2" w:rsidRPr="003B5542" w:rsidRDefault="003B5542" w:rsidP="003B554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b/>
          <w:i/>
          <w:sz w:val="32"/>
          <w:szCs w:val="32"/>
        </w:rPr>
        <w:t>Выдавайте детям карманные деньги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Для воспитания финансовой грамотности необходима развивающая среда. Важно, чтобы 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ребенка были свои собственные деньги, которые он может тратить по собственному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усмотрению. Только на своем опыте управления деньгами ребенок сможет научиться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эффективно их тратить, сохранять и вкладывать.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Начать можно с любого момента, который вам покажется подходящим: с возраста, когда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ребенок может деньги посчитать, либо с поступления в первый класс, с начала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самостоятельного передвижения по городу и т.п.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Договоритесь с ребенком о сумме и периодичности выдачи карманных денег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Карманные деньги, как и многие другие важные элементы жизни, непосредственно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касающиеся ребенка - пр</w:t>
      </w:r>
      <w:r w:rsidRPr="003B5542">
        <w:rPr>
          <w:rFonts w:ascii="Times New Roman" w:hAnsi="Times New Roman" w:cs="Times New Roman"/>
          <w:sz w:val="26"/>
          <w:szCs w:val="26"/>
        </w:rPr>
        <w:t>едмет для обсуждения с ним.</w:t>
      </w:r>
      <w:proofErr w:type="gramEnd"/>
      <w:r w:rsidRPr="003B5542">
        <w:rPr>
          <w:rFonts w:ascii="Times New Roman" w:hAnsi="Times New Roman" w:cs="Times New Roman"/>
          <w:sz w:val="26"/>
          <w:szCs w:val="26"/>
        </w:rPr>
        <w:t xml:space="preserve"> Особенно важно в течение этого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разговора рассказать ребенку о его новых правах и возможностях. Выберите вместе с ним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период, на который вы будете давать ему определенную сумму карманных денег (каждую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неделю, раз в две недели, раз в месяц и т.п.).</w:t>
      </w:r>
      <w:r w:rsidR="00E33A7A" w:rsidRPr="00E33A7A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 </w:t>
      </w:r>
    </w:p>
    <w:p w:rsidR="003B5542" w:rsidRPr="008975E3" w:rsidRDefault="004F0995" w:rsidP="003B554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F0995">
        <w:rPr>
          <w:rFonts w:ascii="Times New Roman" w:hAnsi="Times New Roman" w:cs="Times New Roman"/>
          <w:b/>
          <w:i/>
          <w:sz w:val="32"/>
          <w:szCs w:val="32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-215265</wp:posOffset>
            </wp:positionV>
            <wp:extent cx="6819900" cy="9925050"/>
            <wp:effectExtent l="19050" t="0" r="0" b="0"/>
            <wp:wrapNone/>
            <wp:docPr id="6" name="Рисунок 1" descr="C:\Users\User\Desktop\Работа ДОУ\фоны\1617290786_44-p-krasivii-fon-dlya-teksta-odnotonnii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 ДОУ\фоны\1617290786_44-p-krasivii-fon-dlya-teksta-odnotonnii-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92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5542" w:rsidRPr="008975E3">
        <w:rPr>
          <w:rFonts w:ascii="Times New Roman" w:hAnsi="Times New Roman" w:cs="Times New Roman"/>
          <w:b/>
          <w:i/>
          <w:sz w:val="32"/>
          <w:szCs w:val="32"/>
        </w:rPr>
        <w:t>Не платите ребенку за помощь по дому и не лишайте карманных денег в</w:t>
      </w:r>
      <w:r w:rsidR="008975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B5542" w:rsidRPr="008975E3">
        <w:rPr>
          <w:rFonts w:ascii="Times New Roman" w:hAnsi="Times New Roman" w:cs="Times New Roman"/>
          <w:b/>
          <w:i/>
          <w:sz w:val="32"/>
          <w:szCs w:val="32"/>
        </w:rPr>
        <w:t>качестве наказания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В формировании финансовой грамотности ребенка основным инструментом являются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именно карманные деньги, а не доступ к ним. Поэтому важно придерживаться достигнутых с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ребенком договоренностей по периодичности и объему средств, которые он получает. Стоит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 xml:space="preserve">воздержаться от использования их в качестве элемента мотивации или </w:t>
      </w:r>
      <w:proofErr w:type="spellStart"/>
      <w:r w:rsidRPr="003B5542">
        <w:rPr>
          <w:rFonts w:ascii="Times New Roman" w:hAnsi="Times New Roman" w:cs="Times New Roman"/>
          <w:sz w:val="26"/>
          <w:szCs w:val="26"/>
        </w:rPr>
        <w:t>демотивации</w:t>
      </w:r>
      <w:proofErr w:type="spellEnd"/>
      <w:r w:rsidRPr="003B5542">
        <w:rPr>
          <w:rFonts w:ascii="Times New Roman" w:hAnsi="Times New Roman" w:cs="Times New Roman"/>
          <w:sz w:val="26"/>
          <w:szCs w:val="26"/>
        </w:rPr>
        <w:t>.</w:t>
      </w:r>
    </w:p>
    <w:p w:rsidR="00EC3971" w:rsidRDefault="00EC3971" w:rsidP="00897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B5542" w:rsidRDefault="003B5542" w:rsidP="00897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975E3">
        <w:rPr>
          <w:rFonts w:ascii="Times New Roman" w:hAnsi="Times New Roman" w:cs="Times New Roman"/>
          <w:b/>
          <w:i/>
          <w:sz w:val="32"/>
          <w:szCs w:val="32"/>
        </w:rPr>
        <w:t>Не увлекайтесь контролем расходов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Цель предоставления карманных денег ребенку состоит в том, чтобы дать ему возможность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научиться в реальной и при этом безопасной ситуации самому принимать решения по поводу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 xml:space="preserve">своих финансовых средств. Поэтому будет полезно воздержаться от излишнего </w:t>
      </w:r>
      <w:proofErr w:type="gramStart"/>
      <w:r w:rsidRPr="003B554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его расходами, позволяя самому находить решения и обращаться к вам за помощью. Полезно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время от времени разбирать расходы ребенка, особенно если у него не получается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самостоятельно их контролировать. В таком случае можно обсудить с ребенком причину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такой ситуации и предложить выдавать деньги меньшими суммами на меньшие периоды —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чем меньше период, тем проще контролировать траты.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2" w:rsidRPr="008975E3" w:rsidRDefault="003B5542" w:rsidP="00897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975E3">
        <w:rPr>
          <w:rFonts w:ascii="Times New Roman" w:hAnsi="Times New Roman" w:cs="Times New Roman"/>
          <w:b/>
          <w:i/>
          <w:sz w:val="32"/>
          <w:szCs w:val="32"/>
        </w:rPr>
        <w:t>Расскажите ребенку, для чего нужна копилка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Обсудите с ребенком суть накоплений – для чего они нужны, что позволяют делать,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поделитесь собственным опытом. Поинтересуйтесь у ребенка, о каких существенных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приобретениях он мечтает. Это может быть велосипед, самокат, телефон, новый компьютер,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планшет или любая другая ценная для него вещь. Подсчитайте вместе, сколько потребуется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времени, чтобы накопить на эту вещь. Проговорите необходимость отказаться от каких-то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элементов текущего потребления в пользу накопления. Составьте вместе с ним несколько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вариантов плана накоплений, исходя из 10, 20 и 30% от регулярной суммы карманных денег,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5542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3B5542">
        <w:rPr>
          <w:rFonts w:ascii="Times New Roman" w:hAnsi="Times New Roman" w:cs="Times New Roman"/>
          <w:sz w:val="26"/>
          <w:szCs w:val="26"/>
        </w:rPr>
        <w:t xml:space="preserve"> он получает. Пусть он выберет тот вариант, который ему нравится больше, и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придерживается его. Обязательно вернитесь к этому обсуждению спустя несколько недель</w:t>
      </w:r>
      <w:r w:rsidR="008975E3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или месяцев и обсудите успехи или неудачи.</w:t>
      </w:r>
    </w:p>
    <w:p w:rsidR="00EC3971" w:rsidRDefault="00EC3971" w:rsidP="00897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B5542" w:rsidRPr="008975E3" w:rsidRDefault="004F0995" w:rsidP="00897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-367665</wp:posOffset>
            </wp:positionV>
            <wp:extent cx="6819900" cy="9925050"/>
            <wp:effectExtent l="19050" t="0" r="0" b="0"/>
            <wp:wrapNone/>
            <wp:docPr id="1" name="Рисунок 1" descr="C:\Users\User\Desktop\Работа ДОУ\фоны\1617290786_44-p-krasivii-fon-dlya-teksta-odnotonnii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 ДОУ\фоны\1617290786_44-p-krasivii-fon-dlya-teksta-odnotonnii-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306" cy="9927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5542" w:rsidRPr="008975E3">
        <w:rPr>
          <w:rFonts w:ascii="Times New Roman" w:hAnsi="Times New Roman" w:cs="Times New Roman"/>
          <w:b/>
          <w:i/>
          <w:sz w:val="32"/>
          <w:szCs w:val="32"/>
        </w:rPr>
        <w:t>Договоритесь о помощи при крупной покупке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Если копить на важную для ребенка вещь необходимо слишком долго — мотивируйте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ребенка тем, что когда он накопит какую-то значимую часть большой суммы (половину,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треть, две трети и т.д. в зависимости от цели, стоимости и ваших возможностей), вы добавите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недостающую часть и вместе с ним купите то, что он хочет.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2" w:rsidRPr="00AB5ACD" w:rsidRDefault="003B5542" w:rsidP="00AB5A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B5ACD">
        <w:rPr>
          <w:rFonts w:ascii="Times New Roman" w:hAnsi="Times New Roman" w:cs="Times New Roman"/>
          <w:b/>
          <w:i/>
          <w:sz w:val="32"/>
          <w:szCs w:val="32"/>
        </w:rPr>
        <w:t>Включите в карманные деньги часть расходов на ребенка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Следующим шагом может стать возврат части ответственности за текущие расходы на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ребенка в его собственные руки. За некоторые статьи расходов ребенок может отвечать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самостоятельно, в зависимости от возраста это могут быть: школьные обеды, мобильная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связь, транспорт, подарки друзьям, кино, предметы одежды. Постепенно список будет расти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– до тех пор, пока все расходы ребенка не окажутся в его собственной зоне ответственности.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2" w:rsidRPr="003B5542" w:rsidRDefault="003B5542" w:rsidP="00AB5AC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ACD">
        <w:rPr>
          <w:rFonts w:ascii="Times New Roman" w:hAnsi="Times New Roman" w:cs="Times New Roman"/>
          <w:b/>
          <w:i/>
          <w:sz w:val="32"/>
          <w:szCs w:val="32"/>
        </w:rPr>
        <w:t>Помогите ребенку оптимизировать расходы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Расскажите ребенку о понятии оптимизации расходов. Наглядно продемонстрируйте, каким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образом у него будет оставаться больше свободных денег, если он оптимизирует свои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расходы. Подумайте вместе над тем, какую статью расходов можно оптимизировать, и как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конкретно это сделать (мобильная связь, транспорт, еда вне дома и т.д.).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2" w:rsidRPr="003B5542" w:rsidRDefault="003B5542" w:rsidP="00AB5AC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ACD">
        <w:rPr>
          <w:rFonts w:ascii="Times New Roman" w:hAnsi="Times New Roman" w:cs="Times New Roman"/>
          <w:b/>
          <w:i/>
          <w:sz w:val="32"/>
          <w:szCs w:val="32"/>
        </w:rPr>
        <w:t>Будьте примером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542">
        <w:rPr>
          <w:rFonts w:ascii="Times New Roman" w:hAnsi="Times New Roman" w:cs="Times New Roman"/>
          <w:sz w:val="26"/>
          <w:szCs w:val="26"/>
        </w:rPr>
        <w:t>Обратите внимание на то, что дети — наша копия, поэтому для воспитания финансово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грамотного ребенка в первую очередь стоит озаботиться собственной финансовой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грамотностью. Все, что вы рекомендуете или рассказываете ребенку о финансовой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грамотности, будет иметь вес только в том случае, если вы сами будете придерживаться тех</w:t>
      </w:r>
      <w:r w:rsidR="00AB5ACD">
        <w:rPr>
          <w:rFonts w:ascii="Times New Roman" w:hAnsi="Times New Roman" w:cs="Times New Roman"/>
          <w:sz w:val="26"/>
          <w:szCs w:val="26"/>
        </w:rPr>
        <w:t xml:space="preserve"> </w:t>
      </w:r>
      <w:r w:rsidRPr="003B5542">
        <w:rPr>
          <w:rFonts w:ascii="Times New Roman" w:hAnsi="Times New Roman" w:cs="Times New Roman"/>
          <w:sz w:val="26"/>
          <w:szCs w:val="26"/>
        </w:rPr>
        <w:t>же правил.</w:t>
      </w:r>
    </w:p>
    <w:p w:rsidR="003B5542" w:rsidRPr="003B5542" w:rsidRDefault="003B5542" w:rsidP="003B554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B5542" w:rsidRPr="003B5542" w:rsidSect="00D927A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EF0"/>
    <w:rsid w:val="00011EC9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124E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2F6095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B5542"/>
    <w:rsid w:val="003B68AD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36877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8712B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4F0995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975E3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5ACD"/>
    <w:rsid w:val="00AB7B1E"/>
    <w:rsid w:val="00AC3D6B"/>
    <w:rsid w:val="00AC66DC"/>
    <w:rsid w:val="00AD293F"/>
    <w:rsid w:val="00AD353D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81E96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27A4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1EF0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3A7A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C3971"/>
    <w:rsid w:val="00ED17EE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2024-10-18T11:55:00Z</dcterms:created>
  <dcterms:modified xsi:type="dcterms:W3CDTF">2024-10-19T04:33:00Z</dcterms:modified>
</cp:coreProperties>
</file>