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45A" w:rsidRDefault="0006445A" w:rsidP="0006445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9EA12">
            <wp:extent cx="2550520" cy="17970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49" cy="1803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C7BDE">
            <wp:extent cx="2520893" cy="17640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1" cy="1766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5E9" w:rsidRDefault="005565E9" w:rsidP="00064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5E9" w:rsidRDefault="005565E9" w:rsidP="005565E9">
      <w:pPr>
        <w:spacing w:after="0" w:line="240" w:lineRule="auto"/>
        <w:jc w:val="right"/>
        <w:rPr>
          <w:rFonts w:eastAsia="Times New Roman" w:cs="Aharoni"/>
          <w:color w:val="833C0B" w:themeColor="accent2" w:themeShade="80"/>
          <w:kern w:val="24"/>
          <w:sz w:val="28"/>
          <w:szCs w:val="28"/>
          <w:lang w:eastAsia="ru-RU"/>
        </w:rPr>
      </w:pP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>«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Воображение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важнее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,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чем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знания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.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Знания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ограничены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,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тогда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как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воображение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охватывает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целый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мир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,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стимулируя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 xml:space="preserve"> </w:t>
      </w:r>
      <w:r w:rsidRPr="005565E9">
        <w:rPr>
          <w:rFonts w:ascii="Cambria" w:eastAsia="Times New Roman" w:hAnsi="Cambria" w:cs="Cambria"/>
          <w:color w:val="833C0B" w:themeColor="accent2" w:themeShade="80"/>
          <w:kern w:val="24"/>
          <w:sz w:val="28"/>
          <w:szCs w:val="28"/>
          <w:lang w:eastAsia="ru-RU"/>
        </w:rPr>
        <w:t>прогресс</w:t>
      </w:r>
      <w:r w:rsidRPr="005565E9">
        <w:rPr>
          <w:rFonts w:ascii="Old English Text MT" w:eastAsia="Times New Roman" w:hAnsi="Old English Text MT" w:cs="Aharoni"/>
          <w:color w:val="833C0B" w:themeColor="accent2" w:themeShade="80"/>
          <w:kern w:val="24"/>
          <w:sz w:val="28"/>
          <w:szCs w:val="28"/>
          <w:lang w:eastAsia="ru-RU"/>
        </w:rPr>
        <w:t>…»</w:t>
      </w:r>
    </w:p>
    <w:p w:rsidR="005565E9" w:rsidRPr="005565E9" w:rsidRDefault="005565E9" w:rsidP="005565E9">
      <w:pPr>
        <w:spacing w:after="0" w:line="240" w:lineRule="auto"/>
        <w:jc w:val="right"/>
        <w:rPr>
          <w:rFonts w:eastAsia="Times New Roman" w:cs="Aharoni"/>
          <w:color w:val="833C0B" w:themeColor="accent2" w:themeShade="80"/>
          <w:sz w:val="28"/>
          <w:szCs w:val="28"/>
          <w:lang w:eastAsia="ru-RU"/>
        </w:rPr>
      </w:pPr>
    </w:p>
    <w:p w:rsidR="005565E9" w:rsidRPr="005565E9" w:rsidRDefault="005565E9" w:rsidP="005565E9">
      <w:pPr>
        <w:spacing w:after="0" w:line="240" w:lineRule="auto"/>
        <w:jc w:val="right"/>
        <w:rPr>
          <w:rFonts w:ascii="Old English Text MT" w:eastAsia="Times New Roman" w:hAnsi="Old English Text MT" w:cs="Aharoni"/>
          <w:color w:val="2F5496" w:themeColor="accent5" w:themeShade="BF"/>
          <w:sz w:val="24"/>
          <w:szCs w:val="24"/>
          <w:lang w:eastAsia="ru-RU"/>
        </w:rPr>
      </w:pPr>
      <w:r w:rsidRPr="005565E9">
        <w:rPr>
          <w:rFonts w:ascii="Cambria" w:eastAsia="Times New Roman" w:hAnsi="Cambria" w:cs="Cambria"/>
          <w:color w:val="2F5496" w:themeColor="accent5" w:themeShade="BF"/>
          <w:kern w:val="24"/>
          <w:sz w:val="28"/>
          <w:szCs w:val="28"/>
          <w:lang w:eastAsia="ru-RU"/>
        </w:rPr>
        <w:t>Альберт</w:t>
      </w:r>
      <w:r w:rsidRPr="005565E9">
        <w:rPr>
          <w:rFonts w:ascii="Old English Text MT" w:eastAsia="Times New Roman" w:hAnsi="Old English Text MT" w:cs="Aharoni"/>
          <w:color w:val="2F5496" w:themeColor="accent5" w:themeShade="BF"/>
          <w:kern w:val="24"/>
          <w:sz w:val="28"/>
          <w:szCs w:val="28"/>
          <w:lang w:eastAsia="ru-RU"/>
        </w:rPr>
        <w:t xml:space="preserve"> </w:t>
      </w:r>
      <w:r w:rsidRPr="005565E9">
        <w:rPr>
          <w:rFonts w:ascii="Cambria" w:eastAsia="Times New Roman" w:hAnsi="Cambria" w:cs="Cambria"/>
          <w:color w:val="2F5496" w:themeColor="accent5" w:themeShade="BF"/>
          <w:kern w:val="24"/>
          <w:sz w:val="28"/>
          <w:szCs w:val="28"/>
          <w:lang w:eastAsia="ru-RU"/>
        </w:rPr>
        <w:t>Эйнштейн</w:t>
      </w:r>
    </w:p>
    <w:p w:rsidR="0006445A" w:rsidRDefault="0006445A" w:rsidP="006E50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037" w:rsidRDefault="0006445A" w:rsidP="006E5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6445A">
        <w:rPr>
          <w:rFonts w:ascii="Times New Roman" w:hAnsi="Times New Roman" w:cs="Times New Roman"/>
          <w:color w:val="FF0000"/>
          <w:sz w:val="28"/>
          <w:szCs w:val="28"/>
        </w:rPr>
        <w:t>Технология «</w:t>
      </w:r>
      <w:r w:rsidR="006E5037" w:rsidRPr="0006445A">
        <w:rPr>
          <w:rFonts w:ascii="Times New Roman" w:hAnsi="Times New Roman" w:cs="Times New Roman"/>
          <w:color w:val="FF0000"/>
          <w:sz w:val="28"/>
          <w:szCs w:val="28"/>
        </w:rPr>
        <w:t>Морфологические папки</w:t>
      </w:r>
      <w:r w:rsidRPr="0006445A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8734A6">
        <w:rPr>
          <w:rFonts w:ascii="Times New Roman" w:hAnsi="Times New Roman" w:cs="Times New Roman"/>
          <w:color w:val="FF0000"/>
          <w:sz w:val="28"/>
          <w:szCs w:val="28"/>
        </w:rPr>
        <w:t>,</w:t>
      </w:r>
    </w:p>
    <w:p w:rsidR="008734A6" w:rsidRDefault="008734A6" w:rsidP="006E5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734A6" w:rsidRPr="008734A6" w:rsidRDefault="008734A6" w:rsidP="006E5037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к</w:t>
      </w:r>
      <w:r w:rsidRPr="008734A6">
        <w:rPr>
          <w:rFonts w:ascii="Times New Roman" w:hAnsi="Times New Roman" w:cs="Times New Roman"/>
          <w:color w:val="7030A0"/>
          <w:sz w:val="28"/>
          <w:szCs w:val="28"/>
        </w:rPr>
        <w:t>ак способ развития воображения детей дошкольного возраста</w:t>
      </w:r>
    </w:p>
    <w:p w:rsidR="006E5037" w:rsidRDefault="006E5037" w:rsidP="006E50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0F72" w:rsidRDefault="00FC0F72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72">
        <w:rPr>
          <w:rFonts w:ascii="Times New Roman" w:hAnsi="Times New Roman" w:cs="Times New Roman"/>
          <w:sz w:val="28"/>
          <w:szCs w:val="28"/>
        </w:rPr>
        <w:t>Воображение играет большую роль в развитии личности. Воображение широко включено в творческую деятельность человека на различных этапах его жизни. Как справедливо</w:t>
      </w:r>
      <w:r w:rsidR="00187DA7">
        <w:rPr>
          <w:rFonts w:ascii="Times New Roman" w:hAnsi="Times New Roman" w:cs="Times New Roman"/>
          <w:sz w:val="28"/>
          <w:szCs w:val="28"/>
        </w:rPr>
        <w:t xml:space="preserve"> говорят</w:t>
      </w:r>
      <w:r w:rsidRPr="00FC0F72">
        <w:rPr>
          <w:rFonts w:ascii="Times New Roman" w:hAnsi="Times New Roman" w:cs="Times New Roman"/>
          <w:sz w:val="28"/>
          <w:szCs w:val="28"/>
        </w:rPr>
        <w:t xml:space="preserve"> ученые, именно в дошкольном возрасте закладываются основы развития этого процесса. Значение воображения в жизни маленького ребенка отмечали практически все психологи, изучавшие психическое развитие в онтогенезе.  Они справедливо считают, что воображение – это один из важных психических познавательных процессов. Ведь творческий человек с развитым воображением более эффективно имеет возможность выходить из трудных жизненных ситуаций, принимать нестандартные решения, составлять планы на будущее и т.д. Такой человек имеет больше шансов и возможностей в современном развивающемся обществе. Следовательно, воображение человека является важным качеством, которое необходимо развивать с самого раннего детства. </w:t>
      </w:r>
    </w:p>
    <w:p w:rsidR="008C08AB" w:rsidRDefault="008C08AB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0F72" w:rsidRDefault="0006445A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CE5DC93" wp14:editId="294BBF75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261745" cy="17557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1E0AC60" wp14:editId="5341D39D">
            <wp:simplePos x="0" y="0"/>
            <wp:positionH relativeFrom="column">
              <wp:posOffset>4672965</wp:posOffset>
            </wp:positionH>
            <wp:positionV relativeFrom="paragraph">
              <wp:posOffset>821055</wp:posOffset>
            </wp:positionV>
            <wp:extent cx="1316990" cy="18288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DA7" w:rsidRPr="00187DA7">
        <w:rPr>
          <w:rFonts w:ascii="Times New Roman" w:hAnsi="Times New Roman" w:cs="Times New Roman"/>
          <w:sz w:val="28"/>
          <w:szCs w:val="28"/>
        </w:rPr>
        <w:t xml:space="preserve">Воображение играет большую роль в развитии личности. Воображение широко включено в творческую деятельность человека на различных этапах его жизни. Как справедливо указывал Л.С. Выготский, именно в дошкольном возрасте закладываются основы развития этого процесса. Значение воображения в жизни маленького ребенка отмечали практически все психологи, изучавшие психическое развитие в онтогенезе.  Изучение развития воображения занимались такие известные ученые как Лев Семенович Выготский, Даниил Борисович </w:t>
      </w:r>
      <w:proofErr w:type="spellStart"/>
      <w:r w:rsidR="00187DA7" w:rsidRPr="00187DA7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="00187DA7" w:rsidRPr="00187DA7">
        <w:rPr>
          <w:rFonts w:ascii="Times New Roman" w:hAnsi="Times New Roman" w:cs="Times New Roman"/>
          <w:sz w:val="28"/>
          <w:szCs w:val="28"/>
        </w:rPr>
        <w:t xml:space="preserve">, Сергей Леонидович Рубинштейн, Диана Борисовна Богоявленская, Ольга Михайловна Дьяченко, Борис Михайлович Теплов и другие ученые. Также сюда можно добавит Ларису Юрьевну Субботину и Роберта Семеновича </w:t>
      </w:r>
      <w:proofErr w:type="spellStart"/>
      <w:r w:rsidR="00187DA7" w:rsidRPr="00187DA7">
        <w:rPr>
          <w:rFonts w:ascii="Times New Roman" w:hAnsi="Times New Roman" w:cs="Times New Roman"/>
          <w:sz w:val="28"/>
          <w:szCs w:val="28"/>
        </w:rPr>
        <w:t>Немова</w:t>
      </w:r>
      <w:proofErr w:type="spellEnd"/>
      <w:r w:rsidR="00187DA7" w:rsidRPr="00187DA7">
        <w:rPr>
          <w:rFonts w:ascii="Times New Roman" w:hAnsi="Times New Roman" w:cs="Times New Roman"/>
          <w:sz w:val="28"/>
          <w:szCs w:val="28"/>
        </w:rPr>
        <w:t>. И все они считают, что воображение – это один из важных психических познавательных процессов. Ведь творческий человек с развитым воображением более эффективно имеет возможность выходить из трудных жизненных ситуаций, принимать нестандартные решения, составлять планы на будущее и т.д. Такой человек имеет больше шансов и возможностей в современном развивающемся обществе. Следовательно, воображение человека является важным качеством, которое необходимо развивать с самого раннего детства.</w:t>
      </w:r>
    </w:p>
    <w:p w:rsidR="008C08AB" w:rsidRDefault="008C08AB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8AB" w:rsidRDefault="006A07E9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4830DF7" wp14:editId="12BBAB2E">
            <wp:simplePos x="0" y="0"/>
            <wp:positionH relativeFrom="margin">
              <wp:posOffset>47625</wp:posOffset>
            </wp:positionH>
            <wp:positionV relativeFrom="paragraph">
              <wp:posOffset>924560</wp:posOffset>
            </wp:positionV>
            <wp:extent cx="1947581" cy="1462405"/>
            <wp:effectExtent l="0" t="0" r="0" b="444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81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ABC4926" wp14:editId="644F0FDB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686560" cy="1264920"/>
            <wp:effectExtent l="0" t="0" r="889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8AB" w:rsidRPr="008C08AB">
        <w:rPr>
          <w:rFonts w:ascii="Times New Roman" w:hAnsi="Times New Roman" w:cs="Times New Roman"/>
          <w:sz w:val="28"/>
          <w:szCs w:val="28"/>
        </w:rPr>
        <w:t>Морфологический анализ — это метод систематизации перебора вариантов всех теоретически возможных решений, основанный на анализе структуры объекта. Термин морфологический (греч</w:t>
      </w:r>
      <w:proofErr w:type="gramStart"/>
      <w:r w:rsidR="008C08AB" w:rsidRPr="008C08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C08AB" w:rsidRPr="008C08AB">
        <w:rPr>
          <w:rFonts w:ascii="Times New Roman" w:hAnsi="Times New Roman" w:cs="Times New Roman"/>
          <w:sz w:val="28"/>
          <w:szCs w:val="28"/>
        </w:rPr>
        <w:t>morphe</w:t>
      </w:r>
      <w:proofErr w:type="spellEnd"/>
      <w:proofErr w:type="gramEnd"/>
      <w:r w:rsidR="008C08AB" w:rsidRPr="008C08AB">
        <w:rPr>
          <w:rFonts w:ascii="Times New Roman" w:hAnsi="Times New Roman" w:cs="Times New Roman"/>
          <w:sz w:val="28"/>
          <w:szCs w:val="28"/>
        </w:rPr>
        <w:t xml:space="preserve"> – форма) означает внешний вид. Для морфологического анализа строят таблицу (две оси) или ящик (более двух осей). В качестве осей берут основные характеристики рассматриваемого объекта и записывают возможные их варианты по каждой оси.</w:t>
      </w:r>
    </w:p>
    <w:p w:rsidR="006A07E9" w:rsidRDefault="006A07E9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07E9" w:rsidRDefault="006A07E9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6509A58" wp14:editId="2D3DE482">
            <wp:simplePos x="0" y="0"/>
            <wp:positionH relativeFrom="margin">
              <wp:align>right</wp:align>
            </wp:positionH>
            <wp:positionV relativeFrom="paragraph">
              <wp:posOffset>499745</wp:posOffset>
            </wp:positionV>
            <wp:extent cx="1295400" cy="951230"/>
            <wp:effectExtent l="0" t="0" r="0" b="127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7E9">
        <w:rPr>
          <w:rFonts w:ascii="Times New Roman" w:hAnsi="Times New Roman" w:cs="Times New Roman"/>
          <w:sz w:val="28"/>
          <w:szCs w:val="28"/>
        </w:rPr>
        <w:t xml:space="preserve">Автор метода - Фриц </w:t>
      </w:r>
      <w:proofErr w:type="spellStart"/>
      <w:r w:rsidRPr="006A07E9">
        <w:rPr>
          <w:rFonts w:ascii="Times New Roman" w:hAnsi="Times New Roman" w:cs="Times New Roman"/>
          <w:sz w:val="28"/>
          <w:szCs w:val="28"/>
        </w:rPr>
        <w:t>Цвикки</w:t>
      </w:r>
      <w:proofErr w:type="spellEnd"/>
      <w:r w:rsidRPr="006A07E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A07E9">
        <w:rPr>
          <w:rFonts w:ascii="Times New Roman" w:hAnsi="Times New Roman" w:cs="Times New Roman"/>
          <w:sz w:val="28"/>
          <w:szCs w:val="28"/>
        </w:rPr>
        <w:t>Zwicky</w:t>
      </w:r>
      <w:proofErr w:type="spellEnd"/>
      <w:r w:rsidRPr="006A07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07E9">
        <w:rPr>
          <w:rFonts w:ascii="Times New Roman" w:hAnsi="Times New Roman" w:cs="Times New Roman"/>
          <w:sz w:val="28"/>
          <w:szCs w:val="28"/>
        </w:rPr>
        <w:t>Fritz</w:t>
      </w:r>
      <w:proofErr w:type="spellEnd"/>
      <w:r w:rsidRPr="006A07E9">
        <w:rPr>
          <w:rFonts w:ascii="Times New Roman" w:hAnsi="Times New Roman" w:cs="Times New Roman"/>
          <w:sz w:val="28"/>
          <w:szCs w:val="28"/>
        </w:rPr>
        <w:t>) (1898–1974), швейцарский астроном и физик. Первоначально этот метод помог ученому открыть новый тип звезд, а позднее он успешно использовал его для совершенствования техники. В наше время морфологический анализ используют на многих этапах образования, в том числе и в дошкольном. Достоинство данного метода – он позволяет решить сложные творческие задачи и найти много новых, неожиданных, оригинальных идей.</w:t>
      </w:r>
    </w:p>
    <w:p w:rsidR="006A07E9" w:rsidRDefault="006A07E9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3527" w:rsidRDefault="0006445A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4994A58" wp14:editId="27C5CE37">
            <wp:simplePos x="0" y="0"/>
            <wp:positionH relativeFrom="margin">
              <wp:align>left</wp:align>
            </wp:positionH>
            <wp:positionV relativeFrom="paragraph">
              <wp:posOffset>523875</wp:posOffset>
            </wp:positionV>
            <wp:extent cx="1613487" cy="1262321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87" cy="1262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F72" w:rsidRPr="00FC0F72">
        <w:rPr>
          <w:rFonts w:ascii="Times New Roman" w:hAnsi="Times New Roman" w:cs="Times New Roman"/>
          <w:sz w:val="28"/>
          <w:szCs w:val="28"/>
        </w:rPr>
        <w:t xml:space="preserve">Основной идеей </w:t>
      </w:r>
      <w:r w:rsidR="003F49F9">
        <w:rPr>
          <w:rFonts w:ascii="Times New Roman" w:hAnsi="Times New Roman" w:cs="Times New Roman"/>
          <w:sz w:val="28"/>
          <w:szCs w:val="28"/>
        </w:rPr>
        <w:t>технологии «Морфологических папок»</w:t>
      </w:r>
      <w:r w:rsidR="00FC0F72" w:rsidRPr="00FC0F72">
        <w:rPr>
          <w:rFonts w:ascii="Times New Roman" w:hAnsi="Times New Roman" w:cs="Times New Roman"/>
          <w:sz w:val="28"/>
          <w:szCs w:val="28"/>
        </w:rPr>
        <w:t xml:space="preserve"> является упорядочение процесса выдвижения и рассмотрения различных вариантов решения задачи. Расчет строится на том, что в поле зрения могут попасть варианты, которые ранее не рассматривались. </w:t>
      </w:r>
      <w:r w:rsidR="003F49F9">
        <w:rPr>
          <w:rFonts w:ascii="Times New Roman" w:hAnsi="Times New Roman" w:cs="Times New Roman"/>
          <w:sz w:val="28"/>
          <w:szCs w:val="28"/>
        </w:rPr>
        <w:t>Технология «Морфологические папки»</w:t>
      </w:r>
      <w:r w:rsidR="00FC0F72" w:rsidRPr="00FC0F72">
        <w:rPr>
          <w:rFonts w:ascii="Times New Roman" w:hAnsi="Times New Roman" w:cs="Times New Roman"/>
          <w:sz w:val="28"/>
          <w:szCs w:val="28"/>
        </w:rPr>
        <w:t xml:space="preserve"> основан</w:t>
      </w:r>
      <w:r w:rsidR="003F49F9">
        <w:rPr>
          <w:rFonts w:ascii="Times New Roman" w:hAnsi="Times New Roman" w:cs="Times New Roman"/>
          <w:sz w:val="28"/>
          <w:szCs w:val="28"/>
        </w:rPr>
        <w:t>а</w:t>
      </w:r>
      <w:r w:rsidR="00FC0F72" w:rsidRPr="00FC0F72">
        <w:rPr>
          <w:rFonts w:ascii="Times New Roman" w:hAnsi="Times New Roman" w:cs="Times New Roman"/>
          <w:sz w:val="28"/>
          <w:szCs w:val="28"/>
        </w:rPr>
        <w:t xml:space="preserve"> на построении таблицы, в которой перечисляются все основные элементы, составляющие объект и указывается, возможно, большее число известных вариантов реализации этих элементов. Для того чтобы построить космического робота, мы используем такую характеристику как цвет, форму и размер.  И выделяем части тела робота. Далее ребенок в соответствии со своим представлением конструирует робота. Ребенок может менять местами карточки, манипулируя ими.</w:t>
      </w:r>
    </w:p>
    <w:p w:rsidR="008C08AB" w:rsidRDefault="008C08AB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8AB" w:rsidRPr="008C08AB" w:rsidRDefault="008C08AB" w:rsidP="005565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CE48C51" wp14:editId="16E7F94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17650" cy="1252855"/>
            <wp:effectExtent l="0" t="0" r="6350" b="44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9F9">
        <w:rPr>
          <w:rFonts w:ascii="Times New Roman" w:hAnsi="Times New Roman" w:cs="Times New Roman"/>
          <w:sz w:val="28"/>
          <w:szCs w:val="28"/>
        </w:rPr>
        <w:t xml:space="preserve">Технология «Морфологические папки» </w:t>
      </w:r>
      <w:r w:rsidRPr="008C08AB">
        <w:rPr>
          <w:rFonts w:ascii="Times New Roman" w:hAnsi="Times New Roman" w:cs="Times New Roman"/>
          <w:sz w:val="28"/>
          <w:szCs w:val="28"/>
        </w:rPr>
        <w:t>основан</w:t>
      </w:r>
      <w:r w:rsidR="003F49F9">
        <w:rPr>
          <w:rFonts w:ascii="Times New Roman" w:hAnsi="Times New Roman" w:cs="Times New Roman"/>
          <w:sz w:val="28"/>
          <w:szCs w:val="28"/>
        </w:rPr>
        <w:t>а</w:t>
      </w:r>
      <w:r w:rsidRPr="008C08AB">
        <w:rPr>
          <w:rFonts w:ascii="Times New Roman" w:hAnsi="Times New Roman" w:cs="Times New Roman"/>
          <w:sz w:val="28"/>
          <w:szCs w:val="28"/>
        </w:rPr>
        <w:t xml:space="preserve"> на систематизации перебора вариантов всех теоретически возможных решений, основанный на анализе структуры объекта. По вертикали располагаются основные элементы, составляющие объект, по горизонтали – характеристики этих элементов. Комбинируя варианты реализации характеристик элементов можно получить самые неожиданные новые решения.</w:t>
      </w:r>
    </w:p>
    <w:p w:rsidR="00187DA7" w:rsidRDefault="0006445A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FE876A4" wp14:editId="641C378F">
            <wp:simplePos x="0" y="0"/>
            <wp:positionH relativeFrom="column">
              <wp:posOffset>4120515</wp:posOffset>
            </wp:positionH>
            <wp:positionV relativeFrom="paragraph">
              <wp:posOffset>5715</wp:posOffset>
            </wp:positionV>
            <wp:extent cx="1638300" cy="160718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F72" w:rsidRPr="00FC0F72">
        <w:rPr>
          <w:rFonts w:ascii="Times New Roman" w:hAnsi="Times New Roman" w:cs="Times New Roman"/>
          <w:sz w:val="28"/>
          <w:szCs w:val="28"/>
        </w:rPr>
        <w:t xml:space="preserve">Данная модель удобна в использовании при работе с детьми – в виде папки, внутри которой удобно хранить карточки, которые задействованы в процессе работы с моделью. Все карточки заменяемые, т.к. сделаны на липучках. Ребенок может в процессе выполнения задания менять карточки местами, манипулируя их по своему усмотрению. Такая папка удобна тем, что количество осей и параметры в ней можно видоизменять по желанию и в зависимости от создаваемого объекта. </w:t>
      </w:r>
    </w:p>
    <w:p w:rsidR="008C08AB" w:rsidRDefault="008C08AB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7DA7" w:rsidRDefault="008C08AB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5BBB7D9" wp14:editId="1D88D5BD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1105535" cy="10179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F72" w:rsidRPr="00FC0F72">
        <w:rPr>
          <w:rFonts w:ascii="Times New Roman" w:hAnsi="Times New Roman" w:cs="Times New Roman"/>
          <w:sz w:val="28"/>
          <w:szCs w:val="28"/>
        </w:rPr>
        <w:t xml:space="preserve">Также моя педагогическая находка </w:t>
      </w:r>
      <w:r w:rsidR="003F49F9">
        <w:rPr>
          <w:rFonts w:ascii="Times New Roman" w:hAnsi="Times New Roman" w:cs="Times New Roman"/>
          <w:sz w:val="28"/>
          <w:szCs w:val="28"/>
        </w:rPr>
        <w:t xml:space="preserve">«Морфологические папки» </w:t>
      </w:r>
      <w:r w:rsidR="00FC0F72" w:rsidRPr="00FC0F72">
        <w:rPr>
          <w:rFonts w:ascii="Times New Roman" w:hAnsi="Times New Roman" w:cs="Times New Roman"/>
          <w:sz w:val="28"/>
          <w:szCs w:val="28"/>
        </w:rPr>
        <w:t xml:space="preserve">может быть адаптирована под любой возраст путем добавления или удаления как горизонтальных, так и вертикальных характеристик. Морфологическую папку можно интегрировать в разные образовательные области. </w:t>
      </w:r>
    </w:p>
    <w:p w:rsidR="00187DA7" w:rsidRDefault="008C08AB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8C51BF8" wp14:editId="7CCED327">
            <wp:simplePos x="0" y="0"/>
            <wp:positionH relativeFrom="margin">
              <wp:posOffset>4787265</wp:posOffset>
            </wp:positionH>
            <wp:positionV relativeFrom="paragraph">
              <wp:posOffset>182245</wp:posOffset>
            </wp:positionV>
            <wp:extent cx="1104900" cy="77279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8AB" w:rsidRDefault="00FC0F72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72">
        <w:rPr>
          <w:rFonts w:ascii="Times New Roman" w:hAnsi="Times New Roman" w:cs="Times New Roman"/>
          <w:sz w:val="28"/>
          <w:szCs w:val="28"/>
        </w:rPr>
        <w:t>Обычная морфологическая таблица уже заполнена элементами объекта, в мое</w:t>
      </w:r>
      <w:r w:rsidR="00187DA7">
        <w:rPr>
          <w:rFonts w:ascii="Times New Roman" w:hAnsi="Times New Roman" w:cs="Times New Roman"/>
          <w:sz w:val="28"/>
          <w:szCs w:val="28"/>
        </w:rPr>
        <w:t>й</w:t>
      </w:r>
      <w:r w:rsidRPr="00FC0F72">
        <w:rPr>
          <w:rFonts w:ascii="Times New Roman" w:hAnsi="Times New Roman" w:cs="Times New Roman"/>
          <w:sz w:val="28"/>
          <w:szCs w:val="28"/>
        </w:rPr>
        <w:t xml:space="preserve"> </w:t>
      </w:r>
      <w:r w:rsidR="003F49F9">
        <w:rPr>
          <w:rFonts w:ascii="Times New Roman" w:hAnsi="Times New Roman" w:cs="Times New Roman"/>
          <w:sz w:val="28"/>
          <w:szCs w:val="28"/>
        </w:rPr>
        <w:t>модели</w:t>
      </w:r>
      <w:r w:rsidRPr="00FC0F72">
        <w:rPr>
          <w:rFonts w:ascii="Times New Roman" w:hAnsi="Times New Roman" w:cs="Times New Roman"/>
          <w:sz w:val="28"/>
          <w:szCs w:val="28"/>
        </w:rPr>
        <w:t xml:space="preserve"> все графы пустые – ребенок сам должен выбрать элементы объекта. </w:t>
      </w:r>
    </w:p>
    <w:p w:rsidR="008C08AB" w:rsidRDefault="008C08AB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CD91C50" wp14:editId="501FFD48">
            <wp:simplePos x="0" y="0"/>
            <wp:positionH relativeFrom="margin">
              <wp:align>left</wp:align>
            </wp:positionH>
            <wp:positionV relativeFrom="paragraph">
              <wp:posOffset>278784</wp:posOffset>
            </wp:positionV>
            <wp:extent cx="1489107" cy="8953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07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F72" w:rsidRDefault="00FC0F72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72">
        <w:rPr>
          <w:rFonts w:ascii="Times New Roman" w:hAnsi="Times New Roman" w:cs="Times New Roman"/>
          <w:sz w:val="28"/>
          <w:szCs w:val="28"/>
        </w:rPr>
        <w:t xml:space="preserve">Полученный результат дети закрепляют в продуктивной деятельности. Моделирующий характер продуктивной деятельности обеспечивает развитие способности соотносить целое и части, </w:t>
      </w:r>
      <w:r w:rsidR="008C0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219254D" wp14:editId="39B8B80A">
            <wp:simplePos x="0" y="0"/>
            <wp:positionH relativeFrom="column">
              <wp:posOffset>4787265</wp:posOffset>
            </wp:positionH>
            <wp:positionV relativeFrom="paragraph">
              <wp:posOffset>0</wp:posOffset>
            </wp:positionV>
            <wp:extent cx="1260475" cy="86169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F72">
        <w:rPr>
          <w:rFonts w:ascii="Times New Roman" w:hAnsi="Times New Roman" w:cs="Times New Roman"/>
          <w:sz w:val="28"/>
          <w:szCs w:val="28"/>
        </w:rPr>
        <w:t>систематизировать свойства и отношения объектов предметного мира. Продуктивная деятельность, моделируя предметы окружающего мира, приводит к созданию реального продукта, в котором представление о предмете, явлении, ситуации получает материальное воплощение в рисунке, конструкции, объёмном изображении.</w:t>
      </w:r>
    </w:p>
    <w:p w:rsidR="008C08AB" w:rsidRDefault="008C08AB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0F72" w:rsidRDefault="006A07E9" w:rsidP="005565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4CD96B6" wp14:editId="3E1BAD3E">
            <wp:simplePos x="0" y="0"/>
            <wp:positionH relativeFrom="column">
              <wp:posOffset>81915</wp:posOffset>
            </wp:positionH>
            <wp:positionV relativeFrom="paragraph">
              <wp:posOffset>3255645</wp:posOffset>
            </wp:positionV>
            <wp:extent cx="1287117" cy="2000250"/>
            <wp:effectExtent l="0" t="0" r="889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17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4031686" wp14:editId="65840E3C">
            <wp:simplePos x="0" y="0"/>
            <wp:positionH relativeFrom="margin">
              <wp:align>right</wp:align>
            </wp:positionH>
            <wp:positionV relativeFrom="paragraph">
              <wp:posOffset>1470660</wp:posOffset>
            </wp:positionV>
            <wp:extent cx="1524000" cy="180022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62301CB" wp14:editId="58089519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1333500" cy="13335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45A" w:rsidRPr="0006445A">
        <w:rPr>
          <w:rFonts w:ascii="Times New Roman" w:hAnsi="Times New Roman" w:cs="Times New Roman"/>
          <w:sz w:val="28"/>
          <w:szCs w:val="28"/>
        </w:rPr>
        <w:t xml:space="preserve">Важным условием развития воображения является продуктивная деятельность. Поэтому это входит в круг наших задач. Как сказал Василий Александрович Сухомлинский: «Не обрушивайте на ребенка лавину знаний…- под лавиной знаний могут быть погребены пытливость и любознательность. Умейте открыть перед ребенком в окружающем мире что-то одно, но открыть так, чтобы кусочек жизни заиграл перед детьми всеми цветами радуги. Оставляйте всегда что-то недосказанное, чтобы ребенку захотелось еще и еще раз возвратиться к тому, что он узнал». Поэтому мы используем </w:t>
      </w:r>
      <w:r w:rsidR="005565E9">
        <w:rPr>
          <w:rFonts w:ascii="Times New Roman" w:hAnsi="Times New Roman" w:cs="Times New Roman"/>
          <w:sz w:val="28"/>
          <w:szCs w:val="28"/>
        </w:rPr>
        <w:t xml:space="preserve">технологию «Морфологические папки», как </w:t>
      </w:r>
      <w:r w:rsidR="0006445A" w:rsidRPr="0006445A">
        <w:rPr>
          <w:rFonts w:ascii="Times New Roman" w:hAnsi="Times New Roman" w:cs="Times New Roman"/>
          <w:sz w:val="28"/>
          <w:szCs w:val="28"/>
        </w:rPr>
        <w:t>один из методов технологии ТРИЗ. Важным условием развития воображения является продуктивная деятельность</w:t>
      </w:r>
      <w:r w:rsidR="003F49F9">
        <w:rPr>
          <w:rFonts w:ascii="Times New Roman" w:hAnsi="Times New Roman" w:cs="Times New Roman"/>
          <w:sz w:val="28"/>
          <w:szCs w:val="28"/>
        </w:rPr>
        <w:t>. Именно метод «Морфологические папки</w:t>
      </w:r>
      <w:bookmarkStart w:id="0" w:name="_GoBack"/>
      <w:bookmarkEnd w:id="0"/>
      <w:r w:rsidR="0006445A" w:rsidRPr="0006445A">
        <w:rPr>
          <w:rFonts w:ascii="Times New Roman" w:hAnsi="Times New Roman" w:cs="Times New Roman"/>
          <w:sz w:val="28"/>
          <w:szCs w:val="28"/>
        </w:rPr>
        <w:t xml:space="preserve">» позволяет реализовать данный принцип. </w:t>
      </w:r>
      <w:r w:rsidR="00FC0F72" w:rsidRPr="00FC0F72">
        <w:rPr>
          <w:rFonts w:ascii="Times New Roman" w:hAnsi="Times New Roman" w:cs="Times New Roman"/>
          <w:sz w:val="28"/>
          <w:szCs w:val="28"/>
        </w:rPr>
        <w:t>Полученный результат дети закрепляют в продуктивной деятельности. Моделирующий характер продуктивной деятельности обеспечивает развитие способности соотносить целое и части, систематизировать свойства и отношения объектов предметного мира. Продуктивная деятельность, моделируя предметы окружающего мира, приводит к созданию реального продукта, в котором представление о предмете, явлении, ситуации получает материальное воплощение в рисунке, конструкции, объёмном изображении.</w:t>
      </w:r>
    </w:p>
    <w:p w:rsidR="005565E9" w:rsidRDefault="005565E9" w:rsidP="008C08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65E9" w:rsidRDefault="005565E9" w:rsidP="008C08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65E9" w:rsidRDefault="005565E9" w:rsidP="008C08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65E9" w:rsidRDefault="005565E9" w:rsidP="008C08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65E9" w:rsidRDefault="005565E9" w:rsidP="005565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5565E9" w:rsidRPr="00FC0F72" w:rsidRDefault="005565E9" w:rsidP="005565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565E9" w:rsidRPr="005565E9" w:rsidRDefault="005565E9" w:rsidP="005565E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1. </w:t>
      </w:r>
      <w:proofErr w:type="spellStart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Альтшуллер</w:t>
      </w:r>
      <w:proofErr w:type="spellEnd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 Г. С. Основы изобретательства. - Воронеж: Центрально-Чернозёмное издательство. - 1964. - 240 </w:t>
      </w:r>
    </w:p>
    <w:p w:rsidR="005565E9" w:rsidRPr="005565E9" w:rsidRDefault="005565E9" w:rsidP="005565E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2. Богоявленская Д.Б. Исследование творчества и одаренности в традициях процессуально-</w:t>
      </w:r>
      <w:proofErr w:type="spellStart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деятельностной</w:t>
      </w:r>
      <w:proofErr w:type="spellEnd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 парадигмы // Современные концепции одаренности и творчества. Под ред. Д.Б. Богоявленской - М., Молодая гвардия, 1997.</w:t>
      </w:r>
    </w:p>
    <w:p w:rsidR="005565E9" w:rsidRPr="005565E9" w:rsidRDefault="005565E9" w:rsidP="005565E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3. Выготский Л. С. Воображение и творчество в детском возрасте: Психол. очерк: Кн. для учителя. - 3-е изд. -М.: Просвещение, 1991. - 79 с.</w:t>
      </w:r>
    </w:p>
    <w:p w:rsidR="005565E9" w:rsidRPr="005565E9" w:rsidRDefault="005565E9" w:rsidP="005565E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4. </w:t>
      </w:r>
      <w:proofErr w:type="spellStart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Гин</w:t>
      </w:r>
      <w:proofErr w:type="spellEnd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 С.И. Занятия по ТРИЗ в детском саду. Пособие для педагогов дошкольных учреждений. - М.: ТРИЗ-профи, 2013. - 120 с.</w:t>
      </w:r>
    </w:p>
    <w:p w:rsidR="005565E9" w:rsidRPr="005565E9" w:rsidRDefault="005565E9" w:rsidP="005565E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5. Горев П.М., </w:t>
      </w:r>
      <w:proofErr w:type="spellStart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Зиновкина</w:t>
      </w:r>
      <w:proofErr w:type="spellEnd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 М.М., </w:t>
      </w:r>
      <w:proofErr w:type="spellStart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Утемов</w:t>
      </w:r>
      <w:proofErr w:type="spellEnd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 В.В. Педагогика креативности: прикладной курс научного творчества на основе ТРИЗ: Учебное пособие. - Киров: АНОО «Межрегиональный ЦИТО», 2013. - 212 с.</w:t>
      </w:r>
    </w:p>
    <w:p w:rsidR="005565E9" w:rsidRPr="005565E9" w:rsidRDefault="005565E9" w:rsidP="005565E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6. Дьяченко О.М. Развитие воображения дошкольника. Методическое пособие для воспитателей и родителей. - М.: Мозаика-Синтез, 2007. - 128 с.</w:t>
      </w:r>
    </w:p>
    <w:p w:rsidR="005565E9" w:rsidRPr="005565E9" w:rsidRDefault="005565E9" w:rsidP="005565E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7. </w:t>
      </w:r>
      <w:proofErr w:type="spellStart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Немов</w:t>
      </w:r>
      <w:proofErr w:type="spellEnd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 Р.С. Психология: Учеб</w:t>
      </w:r>
      <w:proofErr w:type="gramStart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. для</w:t>
      </w:r>
      <w:proofErr w:type="gramEnd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 студ. </w:t>
      </w:r>
      <w:proofErr w:type="spellStart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высш</w:t>
      </w:r>
      <w:proofErr w:type="spellEnd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  <w:proofErr w:type="spellStart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пед</w:t>
      </w:r>
      <w:proofErr w:type="spellEnd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. учеб. заведений: М.: </w:t>
      </w:r>
      <w:proofErr w:type="spellStart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Гуманит</w:t>
      </w:r>
      <w:proofErr w:type="spellEnd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. изд. центр ВЛАДОС, 2003 - 688 с.</w:t>
      </w:r>
    </w:p>
    <w:p w:rsidR="005565E9" w:rsidRPr="005565E9" w:rsidRDefault="005565E9" w:rsidP="005565E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8. Рубинштейн С. Л. Основы общей психологии, Москва: Питер, 2012. - 705 с</w:t>
      </w:r>
    </w:p>
    <w:p w:rsidR="005565E9" w:rsidRPr="005565E9" w:rsidRDefault="005565E9" w:rsidP="005565E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9. Теплов Б.М. Способности и одаренность // Психология индивидуальных различий. Тексты. – М.: Изд-во МГУ, 1982. – С. 17.</w:t>
      </w:r>
    </w:p>
    <w:p w:rsidR="005565E9" w:rsidRPr="005565E9" w:rsidRDefault="005565E9" w:rsidP="005565E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10. </w:t>
      </w:r>
      <w:proofErr w:type="spellStart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>Эльконин</w:t>
      </w:r>
      <w:proofErr w:type="spellEnd"/>
      <w:r w:rsidRPr="005565E9">
        <w:rPr>
          <w:rFonts w:eastAsiaTheme="minorEastAsia"/>
          <w:color w:val="000000" w:themeColor="text1"/>
          <w:kern w:val="24"/>
          <w:sz w:val="28"/>
          <w:szCs w:val="28"/>
        </w:rPr>
        <w:t xml:space="preserve"> Б.М Психическое развитие ребёнка от рождения до поступления в школу // Психология. М., 1956</w:t>
      </w:r>
    </w:p>
    <w:p w:rsidR="00FC0F72" w:rsidRPr="00FC0F72" w:rsidRDefault="00FC0F72" w:rsidP="00FC0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C0F72" w:rsidRPr="00FC0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0C5"/>
    <w:rsid w:val="0006445A"/>
    <w:rsid w:val="00187DA7"/>
    <w:rsid w:val="002445B4"/>
    <w:rsid w:val="003F49F9"/>
    <w:rsid w:val="005565E9"/>
    <w:rsid w:val="005B3527"/>
    <w:rsid w:val="006A07E9"/>
    <w:rsid w:val="006E5037"/>
    <w:rsid w:val="008734A6"/>
    <w:rsid w:val="008A60C5"/>
    <w:rsid w:val="008C08AB"/>
    <w:rsid w:val="00FC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733C4-F57B-4E10-87C7-220625605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6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8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OlgaPC</dc:creator>
  <cp:keywords/>
  <dc:description/>
  <cp:lastModifiedBy>OlgaPC</cp:lastModifiedBy>
  <cp:revision>13</cp:revision>
  <dcterms:created xsi:type="dcterms:W3CDTF">2024-10-27T18:41:00Z</dcterms:created>
  <dcterms:modified xsi:type="dcterms:W3CDTF">2024-11-11T15:35:00Z</dcterms:modified>
</cp:coreProperties>
</file>